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账号名（注册矩阵）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主号：诸葛填志愿（抖音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+视频，</w:t>
      </w:r>
      <w:r>
        <w:rPr>
          <w:rFonts w:hint="eastAsia" w:ascii="仿宋" w:hAnsi="仿宋" w:eastAsia="仿宋"/>
          <w:sz w:val="28"/>
          <w:szCs w:val="28"/>
        </w:rPr>
        <w:t>视频号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+图文）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副号：诸葛志愿研究室（小红书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+图文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B站：诸葛谈志愿（深度版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+待定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节奏：</w:t>
      </w:r>
    </w:p>
    <w:p>
      <w:p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（一）高考志愿是“低关注高决策”品类，用户要的是“精准答案”而不是“被刷到烦”</w:t>
      </w:r>
    </w:p>
    <w:p>
      <w:p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（二）抖音/视频号大盘数据：同赛道账号≥日更 2 条→单条平均播放下降 18-25%（官方流量会“挤兑”自己）。</w:t>
      </w:r>
    </w:p>
    <w:p>
      <w:p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（三）家长收藏率最高的是“图文笔记”，不是短视频轰炸。</w:t>
      </w:r>
    </w:p>
    <w:p>
      <w:p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（四）周更2视频、2图文套餐。</w:t>
      </w:r>
    </w:p>
    <w:p>
      <w:pPr>
        <w:ind w:firstLine="420" w:firstLineChars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「2 视频 + 2 图文」性价比不高</w:t>
      </w:r>
    </w:p>
    <w:tbl>
      <w:tblPr>
        <w:tblW w:w="10455" w:type="dxa"/>
        <w:jc w:val="center"/>
        <w:tblInd w:w="-6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2809"/>
        <w:gridCol w:w="2715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391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维度</w:t>
            </w:r>
          </w:p>
        </w:tc>
        <w:tc>
          <w:tcPr>
            <w:tcW w:w="2809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 视频+2 图文/周</w:t>
            </w:r>
          </w:p>
        </w:tc>
        <w:tc>
          <w:tcPr>
            <w:tcW w:w="271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推荐 1+2/周</w:t>
            </w:r>
          </w:p>
        </w:tc>
        <w:tc>
          <w:tcPr>
            <w:tcW w:w="3540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1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算法权重</w:t>
            </w:r>
          </w:p>
        </w:tc>
        <w:tc>
          <w:tcPr>
            <w:tcW w:w="2809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视频≈图文×3，但同一账号周内多视频会互抢流量</w:t>
            </w:r>
          </w:p>
        </w:tc>
        <w:tc>
          <w:tcPr>
            <w:tcW w:w="271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单视频拿满 7 天推荐周期</w:t>
            </w:r>
          </w:p>
        </w:tc>
        <w:tc>
          <w:tcPr>
            <w:tcW w:w="3540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教育类完播≥35%才能出圈，少而精反而更容易达标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1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人力耗时</w:t>
            </w:r>
          </w:p>
        </w:tc>
        <w:tc>
          <w:tcPr>
            <w:tcW w:w="2809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拍摄2条≈6h，剪辑≈4h，图文2篇≈3h，共13h</w:t>
            </w:r>
          </w:p>
        </w:tc>
        <w:tc>
          <w:tcPr>
            <w:tcW w:w="271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拍1条3h，剪2h，图文2篇3h，共8h</w:t>
            </w:r>
          </w:p>
        </w:tc>
        <w:tc>
          <w:tcPr>
            <w:tcW w:w="3540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节省5h/周，可拿去做SEO图文、知乎回答、家长群运营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1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搜索流量</w:t>
            </w:r>
          </w:p>
        </w:tc>
        <w:tc>
          <w:tcPr>
            <w:tcW w:w="2809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图文在小红书/视频号搜索流占30%，但需「关键词堆密度」</w:t>
            </w:r>
          </w:p>
        </w:tc>
        <w:tc>
          <w:tcPr>
            <w:tcW w:w="271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 图文维持，把剩的1视频工时拿去做「长图文+知乎铺关键词」</w:t>
            </w:r>
          </w:p>
        </w:tc>
        <w:tc>
          <w:tcPr>
            <w:tcW w:w="3540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搜索流一旦占坑，可躺赚6个月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1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爆款概率</w:t>
            </w:r>
          </w:p>
        </w:tc>
        <w:tc>
          <w:tcPr>
            <w:tcW w:w="2809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周更2视频→每条都“平均用力”，缺峰值事件</w:t>
            </w:r>
          </w:p>
        </w:tc>
        <w:tc>
          <w:tcPr>
            <w:tcW w:w="271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1条精品+1事件/月，容易触发系统“二次推”</w:t>
            </w:r>
          </w:p>
        </w:tc>
        <w:tc>
          <w:tcPr>
            <w:tcW w:w="3540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参考：B站@高考志愿老王，单月1场直播连麦，场观=平时30条视频</w:t>
            </w:r>
          </w:p>
        </w:tc>
      </w:tr>
    </w:tbl>
    <w:p>
      <w:pP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可直接套用的「1+2+1」冲峰模型（每周/每月）</w:t>
      </w:r>
    </w:p>
    <w:tbl>
      <w:tblPr>
        <w:tblW w:w="97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725"/>
        <w:gridCol w:w="1875"/>
        <w:gridCol w:w="1770"/>
        <w:gridCol w:w="3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304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周期</w:t>
            </w:r>
          </w:p>
        </w:tc>
        <w:tc>
          <w:tcPr>
            <w:tcW w:w="172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87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平台</w:t>
            </w:r>
          </w:p>
        </w:tc>
        <w:tc>
          <w:tcPr>
            <w:tcW w:w="1770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目的</w:t>
            </w:r>
          </w:p>
        </w:tc>
        <w:tc>
          <w:tcPr>
            <w:tcW w:w="3044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周一</w:t>
            </w:r>
          </w:p>
        </w:tc>
        <w:tc>
          <w:tcPr>
            <w:tcW w:w="172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1条「干货视频」30-45s</w:t>
            </w:r>
          </w:p>
        </w:tc>
        <w:tc>
          <w:tcPr>
            <w:tcW w:w="187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抖音/快手首发，二剪发视频号</w:t>
            </w:r>
          </w:p>
        </w:tc>
        <w:tc>
          <w:tcPr>
            <w:tcW w:w="1770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维持粉丝黏性，冲完播</w:t>
            </w:r>
          </w:p>
        </w:tc>
        <w:tc>
          <w:tcPr>
            <w:tcW w:w="3044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拍+剪控制在5h，必须预拍1条库存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周二三</w:t>
            </w:r>
          </w:p>
        </w:tc>
        <w:tc>
          <w:tcPr>
            <w:tcW w:w="172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2篇「搜索图文」</w:t>
            </w:r>
          </w:p>
        </w:tc>
        <w:tc>
          <w:tcPr>
            <w:tcW w:w="187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小红书+视频号图文</w:t>
            </w:r>
          </w:p>
        </w:tc>
        <w:tc>
          <w:tcPr>
            <w:tcW w:w="1770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占关键词，拉新家长搜素</w:t>
            </w:r>
          </w:p>
        </w:tc>
        <w:tc>
          <w:tcPr>
            <w:tcW w:w="3044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每篇埋3个长尾词，例“560分能上哪些计算机院校”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周四</w:t>
            </w:r>
          </w:p>
        </w:tc>
        <w:tc>
          <w:tcPr>
            <w:tcW w:w="172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评论区+私信运营</w:t>
            </w:r>
          </w:p>
        </w:tc>
        <w:tc>
          <w:tcPr>
            <w:tcW w:w="187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全平台</w:t>
            </w:r>
          </w:p>
        </w:tc>
        <w:tc>
          <w:tcPr>
            <w:tcW w:w="1770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把视频/图文流量导进私域群</w:t>
            </w:r>
          </w:p>
        </w:tc>
        <w:tc>
          <w:tcPr>
            <w:tcW w:w="3044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用自动回复关键词“全年”发网盘链接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4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月末最后一周</w:t>
            </w:r>
          </w:p>
        </w:tc>
        <w:tc>
          <w:tcPr>
            <w:tcW w:w="172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1场「直播/连麦」90min</w:t>
            </w:r>
          </w:p>
        </w:tc>
        <w:tc>
          <w:tcPr>
            <w:tcW w:w="1875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视频号+抖音双开</w:t>
            </w:r>
          </w:p>
        </w:tc>
        <w:tc>
          <w:tcPr>
            <w:tcW w:w="1770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冲峰值、收单、做裂变</w:t>
            </w:r>
          </w:p>
        </w:tc>
        <w:tc>
          <w:tcPr>
            <w:tcW w:w="3044" w:type="dxa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主题：提前批/征集志愿实战案例，直播前3天视频预热</w:t>
            </w:r>
          </w:p>
        </w:tc>
      </w:tr>
    </w:tbl>
    <w:p>
      <w:pP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一、人物设定（1 页人设卡）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姓名：诸葛谈（真名保密，对外只叫“诸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/>
          <w:sz w:val="28"/>
          <w:szCs w:val="28"/>
        </w:rPr>
        <w:t>”）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年龄：32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身份标签：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仿宋" w:hAnsi="仿宋" w:eastAsia="仿宋"/>
          <w:sz w:val="28"/>
          <w:szCs w:val="28"/>
        </w:rPr>
        <w:t xml:space="preserve"> 新高考志愿规划首席讲师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仿宋" w:hAnsi="仿宋" w:eastAsia="仿宋"/>
          <w:sz w:val="28"/>
          <w:szCs w:val="28"/>
        </w:rPr>
        <w:t xml:space="preserve"> 10 年数据建模怪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仿宋" w:hAnsi="仿宋" w:eastAsia="仿宋"/>
          <w:sz w:val="28"/>
          <w:szCs w:val="28"/>
        </w:rPr>
        <w:t xml:space="preserve"> 国家生涯规划师（GCDF）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仿宋" w:hAnsi="仿宋" w:eastAsia="仿宋"/>
          <w:sz w:val="28"/>
          <w:szCs w:val="28"/>
        </w:rPr>
        <w:t xml:space="preserve"> 三星堆狂热粉，川剧票友，能唱《秋江》选段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人格关键词：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理性+毒舌+巴蜀幽默，把“干”的录取数据讲成“麻辣段子”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视觉锚点：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– 常戴“羽扇”造型蓝牙耳机（古代军师×现代极客）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– 左手青铜色 iPad，屏保是“青铜面具”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– 口播开场固定动作：羽扇轻敲镜头 3 下，“娃儿，莫慌，诸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/>
          <w:sz w:val="28"/>
          <w:szCs w:val="28"/>
        </w:rPr>
        <w:t>到！”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二、平台差异化标签</w:t>
      </w:r>
    </w:p>
    <w:tbl>
      <w:tblPr>
        <w:tblStyle w:val="2"/>
        <w:tblW w:w="9705" w:type="dxa"/>
        <w:jc w:val="center"/>
        <w:tblInd w:w="-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3225"/>
        <w:gridCol w:w="1996"/>
        <w:gridCol w:w="1349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9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b/>
                <w:bCs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b/>
                <w:bCs/>
                <w:kern w:val="0"/>
                <w:szCs w:val="21"/>
              </w:rPr>
              <w:t>平台</w:t>
            </w:r>
          </w:p>
        </w:tc>
        <w:tc>
          <w:tcPr>
            <w:tcW w:w="32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b/>
                <w:bCs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b/>
                <w:bCs/>
                <w:kern w:val="0"/>
                <w:szCs w:val="21"/>
              </w:rPr>
              <w:t>核心标签（6 个）</w:t>
            </w:r>
          </w:p>
        </w:tc>
        <w:tc>
          <w:tcPr>
            <w:tcW w:w="199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b/>
                <w:bCs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b/>
                <w:bCs/>
                <w:kern w:val="0"/>
                <w:szCs w:val="21"/>
              </w:rPr>
              <w:t>内容比例</w:t>
            </w:r>
          </w:p>
        </w:tc>
        <w:tc>
          <w:tcPr>
            <w:tcW w:w="13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b/>
                <w:bCs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b/>
                <w:bCs/>
                <w:kern w:val="0"/>
                <w:szCs w:val="21"/>
              </w:rPr>
              <w:t>更新频率</w:t>
            </w:r>
          </w:p>
        </w:tc>
        <w:tc>
          <w:tcPr>
            <w:tcW w:w="222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b/>
                <w:bCs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kern w:val="0"/>
                <w:szCs w:val="21"/>
              </w:rPr>
              <w:t>抖音</w:t>
            </w:r>
          </w:p>
        </w:tc>
        <w:tc>
          <w:tcPr>
            <w:tcW w:w="32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kern w:val="0"/>
                <w:szCs w:val="21"/>
              </w:rPr>
              <w:t>#军师诸葛 #数据解毒 #30s救急 #滑档滚出 #低分捡漏 #四川专属</w:t>
            </w:r>
          </w:p>
        </w:tc>
        <w:tc>
          <w:tcPr>
            <w:tcW w:w="199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kern w:val="0"/>
                <w:szCs w:val="21"/>
              </w:rPr>
              <w:t>70% 爆款短视频（≤35s）+30% 直播</w:t>
            </w:r>
          </w:p>
        </w:tc>
        <w:tc>
          <w:tcPr>
            <w:tcW w:w="13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eastAsia" w:ascii="inherit" w:hAnsi="inherit" w:eastAsia="宋体" w:cs="宋体"/>
                <w:kern w:val="0"/>
                <w:szCs w:val="21"/>
                <w:lang w:val="en-US" w:eastAsia="zh-CN"/>
              </w:rPr>
              <w:t>周</w:t>
            </w:r>
            <w:r>
              <w:rPr>
                <w:rFonts w:hint="default" w:ascii="inherit" w:hAnsi="inherit" w:eastAsia="宋体" w:cs="宋体"/>
                <w:kern w:val="0"/>
                <w:szCs w:val="21"/>
              </w:rPr>
              <w:t xml:space="preserve">更 </w:t>
            </w:r>
            <w:r>
              <w:rPr>
                <w:rFonts w:hint="eastAsia" w:ascii="inherit" w:hAnsi="inherit" w:eastAsia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inherit" w:hAnsi="inherit" w:eastAsia="宋体" w:cs="宋体"/>
                <w:kern w:val="0"/>
                <w:szCs w:val="21"/>
              </w:rPr>
              <w:t xml:space="preserve"> 条，直播周 </w:t>
            </w:r>
            <w:r>
              <w:rPr>
                <w:rFonts w:hint="eastAsia" w:ascii="inherit" w:hAnsi="inherit" w:eastAsia="宋体" w:cs="宋体"/>
                <w:kern w:val="0"/>
                <w:szCs w:val="21"/>
                <w:lang w:val="en-US" w:eastAsia="zh-CN"/>
              </w:rPr>
              <w:t>1-2</w:t>
            </w:r>
            <w:r>
              <w:rPr>
                <w:rFonts w:hint="default" w:ascii="inherit" w:hAnsi="inherit" w:eastAsia="宋体" w:cs="宋体"/>
                <w:kern w:val="0"/>
                <w:szCs w:val="21"/>
              </w:rPr>
              <w:t xml:space="preserve"> 场</w:t>
            </w:r>
          </w:p>
        </w:tc>
        <w:tc>
          <w:tcPr>
            <w:tcW w:w="222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kern w:val="0"/>
                <w:szCs w:val="21"/>
              </w:rPr>
              <w:t>直播间挂“志愿急诊号”，现场排雷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kern w:val="0"/>
                <w:szCs w:val="21"/>
              </w:rPr>
              <w:t>小红书</w:t>
            </w:r>
          </w:p>
        </w:tc>
        <w:tc>
          <w:tcPr>
            <w:tcW w:w="32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kern w:val="0"/>
                <w:szCs w:val="21"/>
              </w:rPr>
              <w:t>#女生志愿避坑 #颜值志愿表 #家长沟通模板 #艺术生专区</w:t>
            </w:r>
          </w:p>
        </w:tc>
        <w:tc>
          <w:tcPr>
            <w:tcW w:w="199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kern w:val="0"/>
                <w:szCs w:val="21"/>
              </w:rPr>
              <w:t>50% 图文笔记+40% vlog+10% 直播</w:t>
            </w:r>
          </w:p>
        </w:tc>
        <w:tc>
          <w:tcPr>
            <w:tcW w:w="13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kern w:val="0"/>
                <w:szCs w:val="21"/>
              </w:rPr>
              <w:t xml:space="preserve">周更 </w:t>
            </w:r>
            <w:r>
              <w:rPr>
                <w:rFonts w:hint="eastAsia" w:ascii="inherit" w:hAnsi="inherit" w:eastAsia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inherit" w:hAnsi="inherit" w:eastAsia="宋体" w:cs="宋体"/>
                <w:kern w:val="0"/>
                <w:szCs w:val="21"/>
              </w:rPr>
              <w:t xml:space="preserve"> 笔记</w:t>
            </w:r>
          </w:p>
        </w:tc>
        <w:tc>
          <w:tcPr>
            <w:tcW w:w="222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kern w:val="0"/>
                <w:szCs w:val="21"/>
              </w:rPr>
              <w:t>封面统一青绿+金边，手写字体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kern w:val="0"/>
                <w:szCs w:val="21"/>
              </w:rPr>
              <w:t>视频号</w:t>
            </w:r>
          </w:p>
        </w:tc>
        <w:tc>
          <w:tcPr>
            <w:tcW w:w="32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kern w:val="0"/>
                <w:szCs w:val="21"/>
              </w:rPr>
              <w:t>#家长早读课 #生涯长线 #政策速递</w:t>
            </w:r>
          </w:p>
        </w:tc>
        <w:tc>
          <w:tcPr>
            <w:tcW w:w="199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kern w:val="0"/>
                <w:szCs w:val="21"/>
              </w:rPr>
              <w:t>60 秒政策速读+长图</w:t>
            </w:r>
          </w:p>
        </w:tc>
        <w:tc>
          <w:tcPr>
            <w:tcW w:w="13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kern w:val="0"/>
                <w:szCs w:val="21"/>
              </w:rPr>
              <w:t>周更 2 条</w:t>
            </w:r>
          </w:p>
        </w:tc>
        <w:tc>
          <w:tcPr>
            <w:tcW w:w="222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kern w:val="0"/>
                <w:szCs w:val="21"/>
              </w:rPr>
              <w:t>结合公众号二跳，沉淀私域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color w:val="FF0000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color w:val="FF0000"/>
                <w:kern w:val="0"/>
                <w:szCs w:val="21"/>
              </w:rPr>
              <w:t>B站</w:t>
            </w:r>
          </w:p>
        </w:tc>
        <w:tc>
          <w:tcPr>
            <w:tcW w:w="32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color w:val="FF0000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color w:val="FF0000"/>
                <w:kern w:val="0"/>
                <w:szCs w:val="21"/>
              </w:rPr>
              <w:t>#深度拆解 #数据可视化 #志愿工具白嫖</w:t>
            </w:r>
          </w:p>
        </w:tc>
        <w:tc>
          <w:tcPr>
            <w:tcW w:w="199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color w:val="FF0000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color w:val="FF0000"/>
                <w:kern w:val="0"/>
                <w:szCs w:val="21"/>
              </w:rPr>
              <w:t>8-12 min 中长视频+直播回放</w:t>
            </w:r>
          </w:p>
        </w:tc>
        <w:tc>
          <w:tcPr>
            <w:tcW w:w="134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color w:val="FF0000"/>
                <w:kern w:val="0"/>
                <w:szCs w:val="21"/>
              </w:rPr>
            </w:pPr>
            <w:r>
              <w:rPr>
                <w:rFonts w:hint="default" w:ascii="inherit" w:hAnsi="inherit" w:eastAsia="宋体" w:cs="宋体"/>
                <w:color w:val="FF0000"/>
                <w:kern w:val="0"/>
                <w:szCs w:val="21"/>
              </w:rPr>
              <w:t>周更 1 支</w:t>
            </w:r>
          </w:p>
        </w:tc>
        <w:tc>
          <w:tcPr>
            <w:tcW w:w="2227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inherit" w:hAnsi="inherit" w:eastAsia="宋体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FF0000"/>
                <w:kern w:val="0"/>
                <w:szCs w:val="21"/>
              </w:rPr>
              <w:t>提供 CSV/Excel 源文件下载</w:t>
            </w:r>
            <w:r>
              <w:rPr>
                <w:rFonts w:hint="eastAsia" w:ascii="inherit" w:hAnsi="inherit" w:eastAsia="宋体" w:cs="宋体"/>
                <w:color w:val="FF000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inherit" w:hAnsi="inherit" w:eastAsia="宋体" w:cs="宋体"/>
                <w:b/>
                <w:bCs/>
                <w:color w:val="FF0000"/>
                <w:kern w:val="0"/>
                <w:szCs w:val="21"/>
                <w:lang w:val="en-US" w:eastAsia="zh-CN"/>
              </w:rPr>
              <w:t>暂不。</w:t>
            </w:r>
          </w:p>
        </w:tc>
      </w:tr>
    </w:tbl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三、内容支柱（4 大栏目，直接抄用）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军师 30s 急救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形式：竖屏 1 句话标题+3 组数据+1 个结论</w:t>
      </w:r>
    </w:p>
    <w:p>
      <w:pPr>
        <w:ind w:left="420"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eg. “580 报川大？滑档率 38%！听我 1 个组合安全下车”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女生志愿避坑局（小红书专属）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形式：高颜值思维导图+口播+轻美妆滤镜</w:t>
      </w:r>
    </w:p>
    <w:p>
      <w:pPr>
        <w:ind w:left="420"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eg. “不想跑工地？这 5 个‘名里带管’的专业慎选！”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家长早读课（视频号）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形式：清晨 6:30 发，60 秒音频+金句字幕</w:t>
      </w:r>
    </w:p>
    <w:p>
      <w:pPr>
        <w:ind w:left="420"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eg. “别再逼孩子报师范，出生率腰斩数据我放这儿”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数据解毒实验室（B站）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形式：录屏 Python+Excel，手把手复现模型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eg. “我用 2 行代码，找出 23 所‘分数洼地’，源文件在简介”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四、粉丝分层称呼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仿宋" w:hAnsi="仿宋" w:eastAsia="仿宋"/>
          <w:sz w:val="28"/>
          <w:szCs w:val="28"/>
        </w:rPr>
        <w:t xml:space="preserve"> 0-1 万：小蜀兵（蜀兵营打卡）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仿宋" w:hAnsi="仿宋" w:eastAsia="仿宋"/>
          <w:sz w:val="28"/>
          <w:szCs w:val="28"/>
        </w:rPr>
        <w:t xml:space="preserve"> 1-10 万：小谋士（军师府群）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仿宋" w:hAnsi="仿宋" w:eastAsia="仿宋"/>
          <w:sz w:val="28"/>
          <w:szCs w:val="28"/>
        </w:rPr>
        <w:t xml:space="preserve"> 10 万+：志愿军师团（私域社群，年费制）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五、变现路径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低价引流：9.9 元「志愿急诊号」直播连麦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正价产品：699 元「四川专属志愿方案生成器」Excel+视频课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高客单：3980 元 1v1 定制（限 50 席/年）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品牌合作：教育硬件、护眼灯、科大讯飞学习机选品带货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六、注册 &amp; 视觉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仿宋" w:hAnsi="仿宋" w:eastAsia="仿宋"/>
          <w:sz w:val="28"/>
          <w:szCs w:val="28"/>
        </w:rPr>
        <w:t xml:space="preserve"> 头像：羽扇+青铜面具扁平化线条（青绿+金）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仿宋" w:hAnsi="仿宋" w:eastAsia="仿宋"/>
          <w:sz w:val="28"/>
          <w:szCs w:val="28"/>
        </w:rPr>
        <w:t xml:space="preserve"> 主页 Banner：一句巴蜀话 slogan——“志愿不决，问诸葛”</w:t>
      </w:r>
    </w:p>
    <w:p>
      <w:pPr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仿宋" w:hAnsi="仿宋" w:eastAsia="仿宋"/>
          <w:sz w:val="28"/>
          <w:szCs w:val="28"/>
        </w:rPr>
        <w:t xml:space="preserve"> 统一话题：#诸葛填志愿 #志愿不决问诸葛（全平台打爆）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把这套人设+标签直接抄到四端后台，30 天起号，90 天出圈。</w:t>
      </w:r>
    </w:p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七、常规内容流水线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（诸葛谈志愿）特殊时间另算</w:t>
      </w:r>
      <w:bookmarkStart w:id="0" w:name="_GoBack"/>
      <w:bookmarkEnd w:id="0"/>
    </w:p>
    <w:tbl>
      <w:tblPr>
        <w:tblStyle w:val="3"/>
        <w:tblW w:w="10280" w:type="dxa"/>
        <w:jc w:val="center"/>
        <w:tblInd w:w="-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726"/>
        <w:gridCol w:w="2804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vertAlign w:val="baseline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日期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vertAlign w:val="baseline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上午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vertAlign w:val="baseline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下午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vertAlign w:val="baseline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周一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定主题→选题会 30 min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eastAsia="zh-CN" w:bidi="ar"/>
              </w:rPr>
              <w:t>对2个文案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周二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eastAsia="zh-CN" w:bidi="ar"/>
              </w:rPr>
              <w:t>拍摄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eastAsia="zh-CN" w:bidi="ar"/>
              </w:rPr>
              <w:t>剪辑视频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周三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根据内容制作图文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周四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eastAsia="zh-CN" w:bidi="ar"/>
              </w:rPr>
              <w:t>21发1条：抖音视频，小红书发3图文；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周五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eastAsia="zh-CN" w:bidi="ar"/>
              </w:rPr>
              <w:t>对直播文案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周六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20点直播30分钟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21发：周六视频拍3图文，发视频号+小红书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周日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  <w:vertAlign w:val="baseline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20点直播30分钟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八、发布节奏：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拍摄时间：每周二</w:t>
      </w:r>
    </w:p>
    <w:p>
      <w:pPr>
        <w:numPr>
          <w:ilvl w:val="0"/>
          <w:numId w:val="0"/>
        </w:numPr>
        <w:ind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发布时间：每周四、六的21:00同步发布1视频1图文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平台：抖音、小红书、视频号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话题标签建议：#高考志愿填报 #诸葛填志愿 #家长必看 #高三家长指南 #升学规划</w:t>
      </w:r>
    </w:p>
    <w:p>
      <w:pPr>
        <w:numPr>
          <w:ilvl w:val="0"/>
          <w:numId w:val="0"/>
        </w:num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九、口播文案</w:t>
      </w: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✅第一课：马上要高考报名了，家长们这时候要注意什么？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口播文案：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马上高考报名了，家长别只顾着催孩子学习，这几件事你做了吗？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第一，确认孩子身份证有效期，别到时候刷不了证！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第二，户口本信息要对得上，尤其是民族、户籍地，影响专项计划资格！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第三，提前想好报考科类：普通类、艺术类、体育类，一旦选错，后面改不了！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高考报名不是孩子一个人的事，家长盯紧这几步，别让孩子输在第一关！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关注我，诸葛填志愿，带你一步步搞定高考升学路！</w:t>
      </w: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✅第二课：志愿填报从什么时候开始学？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口播文案：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志愿填报从什么时候开始学？高三才看？晚了！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高一高二就要搞懂：什么是平行志愿？什么是专业级差？什么是“冲稳保”？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别等考完才临时抱佛脚，那时候你连规则都没看懂，怎么给孩子报得好？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现在开始，每周跟我学一点，高三不慌，志愿不乱！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诸葛填志愿，陪你提前布局，赢在起跑线！</w:t>
      </w: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✅第三课：平行志愿到底怎么“冲稳保”？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口播文案：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很多家长问我：平行志愿怎么“冲稳保”？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冲：比你位次高3000名左右的学校，搏一搏！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稳：和你位次差不多的学校，重点盯！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保：比你位次低5000名以上的学校，兜底用！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记住：平行不是平等，顺序很重要！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关注我，诸葛填志愿，教你用一张表，拉开志愿梯度，孩子不滑档！</w:t>
      </w: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✅第四课：专业怎么选？别只看名字！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口播文案：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选专业别只看名字高大上！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“生物医学工程”不是当医生！“信息与计算科学”其实是数学系！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一看课程设置，二看就业方向，三看孩子兴趣和能力匹配！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家长别光听亲戚说“这个专业好”，适合别人家孩子，不一定适合你家的！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诸葛填志愿，帮你拆解100+热门专业，选对不选贵！</w:t>
      </w: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✅第五课：提前批是啥？哪些孩子能报？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口播文案：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提前批不是“提前录取”那么简单！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军校、公安、航海、公费师范、定向医学生……都在提前批！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一旦被录取，普通批直接作废！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想报的家长注意：政审、体检、面试，一个都不能少！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诸葛填志愿，提前帮你梳理流程，别让孩子错过“铁饭碗”机会！</w:t>
      </w: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✅第六课：大类招生VS专业招生，怎么选？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口播文案：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大类招生越来越火，但真的适合你孩子吗？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大一通识教育，大二再分专业，听起来灵活，其实竞争更激烈！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热门专业可能分流时抢破头，成绩一般的孩子反而被“发配”冷门！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如果你家孩子目标明确，直接选专业更稳妥！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诸葛填志愿，帮你分析高校招生套路，选对赛道不踩坑！</w:t>
      </w: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✅第七课：调剂到底要不要勾？家长别乱点！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口播文案：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调剂勾不勾？这是每年家长最纠结的问题！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勾了：可能被分到孩子最讨厌的专业！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不勾：有滑档风险，直接退档！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关键看你志愿怎么填！如果“保”得够稳，可以不勾！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诸葛填志愿，教你用数据说话，勾不勾，一看就明白！</w:t>
      </w: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✅第八课：出分后第一步做什么？不是选学校！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口播文案：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出分后第一步做什么？不是选学校，是——换算位次！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分数每年变，位次才靠谱！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拿孩子位次，对比近三年数据，找出“冲稳保”区间！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别再用去年分数线硬套，误差大得吓人！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诸葛填志愿，送你一分一段表+位次换算工具，第一时间精准定位！</w:t>
      </w: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✅第九课：家长最不该说的三句话，你中招了吗？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口播文案：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家长最不该说的三句话，你说过吗？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第一句：“随便报个热门专业就行。”——孩子不喜欢，学四年像坐牢！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第二句：“我们那时候……”——现在高考跟你当年完全不一样！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第三句：“你听我的没错！”——志愿是孩子的人生，不是你圆梦的工具！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诸葛填志愿，教你做“智囊型家长”，不越位，不缺位！</w:t>
      </w: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✅第十课：最后一课，志愿表提交前，这5步再检查一遍！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口播文案：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志愿表提交前，这5步再检查一遍！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学校代码别填错，一字之差，可能送到外省！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专业顺序看清楚，排第一才是第一志愿！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是否服从调剂，再确认一遍！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体检限报专业，别硬冲，退档没商量！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提交后截图保存，防止系统出错！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诸葛填志愿，陪你走完最后一公里，孩子上岸，家长安心！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十、后续拓展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每课配套一张图文版笔记，发小红书/视频号，方便收藏。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每课结尾加一句：“需要XX资料，评论区打‘1’，我发你！”（引导互动）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建立家长群，引流私域，后续可转化咨询/课程。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直播</w:t>
      </w:r>
    </w:p>
    <w:p>
      <w:pPr>
        <w:numPr>
          <w:numId w:val="0"/>
        </w:numPr>
        <w:ind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B1F500"/>
    <w:multiLevelType w:val="multilevel"/>
    <w:tmpl w:val="88B1F500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D9"/>
    <w:rsid w:val="001006B5"/>
    <w:rsid w:val="001B27D9"/>
    <w:rsid w:val="00287590"/>
    <w:rsid w:val="002C6323"/>
    <w:rsid w:val="006B1282"/>
    <w:rsid w:val="0071310B"/>
    <w:rsid w:val="009D68FA"/>
    <w:rsid w:val="00A42E64"/>
    <w:rsid w:val="00C40448"/>
    <w:rsid w:val="00D8282C"/>
    <w:rsid w:val="039D0D76"/>
    <w:rsid w:val="0E854048"/>
    <w:rsid w:val="130F5ED2"/>
    <w:rsid w:val="15F9760B"/>
    <w:rsid w:val="1BF973D0"/>
    <w:rsid w:val="1D7979A7"/>
    <w:rsid w:val="244E728E"/>
    <w:rsid w:val="261850EB"/>
    <w:rsid w:val="26BA302F"/>
    <w:rsid w:val="2C0B32AC"/>
    <w:rsid w:val="2DB7742B"/>
    <w:rsid w:val="32521540"/>
    <w:rsid w:val="36A552B5"/>
    <w:rsid w:val="38E05B14"/>
    <w:rsid w:val="397E6D5C"/>
    <w:rsid w:val="3AE41B44"/>
    <w:rsid w:val="3C7A3798"/>
    <w:rsid w:val="415135AE"/>
    <w:rsid w:val="44745CC9"/>
    <w:rsid w:val="4A9F5C8B"/>
    <w:rsid w:val="4D855F20"/>
    <w:rsid w:val="4F0249EA"/>
    <w:rsid w:val="516F2D1C"/>
    <w:rsid w:val="53215CFE"/>
    <w:rsid w:val="54824187"/>
    <w:rsid w:val="584828EC"/>
    <w:rsid w:val="5E7948B6"/>
    <w:rsid w:val="60920C37"/>
    <w:rsid w:val="6164191C"/>
    <w:rsid w:val="69FE25F2"/>
    <w:rsid w:val="6A212371"/>
    <w:rsid w:val="6D56514D"/>
    <w:rsid w:val="704F5BA0"/>
    <w:rsid w:val="71866FDB"/>
    <w:rsid w:val="73AC75C0"/>
    <w:rsid w:val="74C07B37"/>
    <w:rsid w:val="7BD60CF5"/>
    <w:rsid w:val="7DA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</Words>
  <Characters>1102</Characters>
  <Lines>9</Lines>
  <Paragraphs>2</Paragraphs>
  <TotalTime>37</TotalTime>
  <ScaleCrop>false</ScaleCrop>
  <LinksUpToDate>false</LinksUpToDate>
  <CharactersWithSpaces>1293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2025-10-17T06:31:00Z</dcterms:created>
  <dc:creator>priest5573_223444931</dc:creator>
  <cp:lastModifiedBy>priest5573_223444931</cp:lastModifiedBy>
  <dcterms:modified xsi:type="dcterms:W3CDTF">2025-10-21T01:56:04Z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